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A9202" w14:textId="77777777" w:rsidR="008310A6" w:rsidRDefault="008310A6" w:rsidP="007468D5">
      <w:pPr>
        <w:pStyle w:val="NormalWeb"/>
        <w:rPr>
          <w:rFonts w:asciiTheme="minorHAnsi" w:hAnsiTheme="minorHAnsi" w:cs="ArialMT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="ArialMT"/>
          <w:sz w:val="28"/>
          <w:szCs w:val="28"/>
        </w:rPr>
        <w:t>Innspill til nasjonale retningslinjer for lektorutdanning 8-13</w:t>
      </w:r>
    </w:p>
    <w:p w14:paraId="08E4070C" w14:textId="7A301849" w:rsidR="00803E69" w:rsidRPr="008310A6" w:rsidRDefault="007468D5" w:rsidP="007468D5">
      <w:pPr>
        <w:pStyle w:val="NormalWeb"/>
        <w:rPr>
          <w:rFonts w:asciiTheme="minorHAnsi" w:hAnsiTheme="minorHAnsi" w:cs="ArialMT"/>
          <w:sz w:val="28"/>
          <w:szCs w:val="28"/>
        </w:rPr>
      </w:pPr>
      <w:r w:rsidRPr="00803E69">
        <w:rPr>
          <w:rFonts w:asciiTheme="minorHAnsi" w:hAnsiTheme="minorHAnsi" w:cs="TimesNewRomanPSMT"/>
        </w:rPr>
        <w:t xml:space="preserve">Sex og Politikk ønsker å komme med innspill til de nasjonale retningslinjene for </w:t>
      </w:r>
      <w:r w:rsidR="00552ADE">
        <w:rPr>
          <w:rFonts w:asciiTheme="minorHAnsi" w:hAnsiTheme="minorHAnsi" w:cs="TimesNewRomanPSMT"/>
        </w:rPr>
        <w:t>lektorutdanning</w:t>
      </w:r>
      <w:r w:rsidRPr="00803E69">
        <w:rPr>
          <w:rFonts w:asciiTheme="minorHAnsi" w:hAnsiTheme="minorHAnsi" w:cs="TimesNewRomanPSMT"/>
        </w:rPr>
        <w:t>, med et spesielt blikk på seksuell og reproduktiv helse og rettigheter</w:t>
      </w:r>
      <w:r w:rsidR="00101A8D" w:rsidRPr="00803E69">
        <w:rPr>
          <w:rFonts w:asciiTheme="minorHAnsi" w:hAnsiTheme="minorHAnsi" w:cs="TimesNewRomanPSMT"/>
        </w:rPr>
        <w:t xml:space="preserve"> (SRHR)</w:t>
      </w:r>
      <w:r w:rsidRPr="00803E69">
        <w:rPr>
          <w:rFonts w:asciiTheme="minorHAnsi" w:hAnsiTheme="minorHAnsi" w:cs="TimesNewRomanPSMT"/>
        </w:rPr>
        <w:t xml:space="preserve"> og FNs </w:t>
      </w:r>
      <w:proofErr w:type="spellStart"/>
      <w:r w:rsidRPr="00803E69">
        <w:rPr>
          <w:rFonts w:asciiTheme="minorHAnsi" w:hAnsiTheme="minorHAnsi" w:cs="TimesNewRomanPSMT"/>
        </w:rPr>
        <w:t>bærekraftsmål</w:t>
      </w:r>
      <w:proofErr w:type="spellEnd"/>
      <w:r w:rsidRPr="00803E69">
        <w:rPr>
          <w:rFonts w:asciiTheme="minorHAnsi" w:hAnsiTheme="minorHAnsi" w:cs="TimesNewRomanPSMT"/>
        </w:rPr>
        <w:t>. Både i nasjonal strategi for seksuell helse</w:t>
      </w:r>
      <w:proofErr w:type="gramStart"/>
      <w:r w:rsidR="00974A25" w:rsidRPr="00803E69">
        <w:rPr>
          <w:rFonts w:asciiTheme="minorHAnsi" w:hAnsiTheme="minorHAnsi" w:cs="TimesNewRomanPSMT"/>
        </w:rPr>
        <w:t>,</w:t>
      </w:r>
      <w:r w:rsidRPr="00803E69">
        <w:rPr>
          <w:rFonts w:asciiTheme="minorHAnsi" w:hAnsiTheme="minorHAnsi" w:cs="TimesNewRomanPSMT"/>
        </w:rPr>
        <w:t xml:space="preserve"> ”Snakk</w:t>
      </w:r>
      <w:proofErr w:type="gramEnd"/>
      <w:r w:rsidRPr="00803E69">
        <w:rPr>
          <w:rFonts w:asciiTheme="minorHAnsi" w:hAnsiTheme="minorHAnsi" w:cs="TimesNewRomanPSMT"/>
        </w:rPr>
        <w:t xml:space="preserve"> om det” (2017), i en nylig publisert masteroppgave om seksualitetsundervisning (Støle-Nilsen, 2017) og fra både politikere, ungdom, lærere og andre aktører på feltet fremkommer et tydelig ønske om en helhetlig seksualitetsundervisning og</w:t>
      </w:r>
      <w:r w:rsidR="00803E69">
        <w:rPr>
          <w:rFonts w:asciiTheme="minorHAnsi" w:hAnsiTheme="minorHAnsi" w:cs="TimesNewRomanPSMT"/>
        </w:rPr>
        <w:t xml:space="preserve"> også</w:t>
      </w:r>
      <w:r w:rsidRPr="00803E69">
        <w:rPr>
          <w:rFonts w:asciiTheme="minorHAnsi" w:hAnsiTheme="minorHAnsi" w:cs="TimesNewRomanPSMT"/>
        </w:rPr>
        <w:t xml:space="preserve"> en kompetanseheving for lærere slik at de kan bli trygge i seksualitetsundervisningen.</w:t>
      </w:r>
      <w:r w:rsidR="00803E69">
        <w:rPr>
          <w:rFonts w:asciiTheme="minorHAnsi" w:hAnsiTheme="minorHAnsi" w:cs="TimesNewRomanPSMT"/>
        </w:rPr>
        <w:t xml:space="preserve"> Flere lærere uttrykker at de mener seksualitetsundervisning er viktig, men syns selv både at undervisningen er for dårlig og at de ikke fikk nødvendig kompetanse gjennom sine studier.</w:t>
      </w:r>
    </w:p>
    <w:p w14:paraId="611BE621" w14:textId="65468EAE" w:rsidR="007468D5" w:rsidRDefault="00974A25" w:rsidP="007468D5">
      <w:pPr>
        <w:pStyle w:val="NormalWeb"/>
        <w:rPr>
          <w:rFonts w:asciiTheme="minorHAnsi" w:hAnsiTheme="minorHAnsi" w:cs="TimesNewRomanPSMT"/>
        </w:rPr>
      </w:pPr>
      <w:r w:rsidRPr="00803E69">
        <w:rPr>
          <w:rFonts w:asciiTheme="minorHAnsi" w:hAnsiTheme="minorHAnsi" w:cs="TimesNewRomanPSMT"/>
        </w:rPr>
        <w:t>I tillegg vil det komme tre nye tverrfaglige kompetanser inn i skolen som er relevante både for seksualitetsundervisning og utdanning for bærekraftig utvikling.</w:t>
      </w:r>
      <w:r w:rsidR="00101A8D" w:rsidRPr="00803E69">
        <w:rPr>
          <w:rFonts w:asciiTheme="minorHAnsi" w:hAnsiTheme="minorHAnsi" w:cs="TimesNewRomanPSMT"/>
        </w:rPr>
        <w:t xml:space="preserve"> Folkehelse og livsmestring er en av disse kompetansene, og vi mener SRHR hører naturlig innunder her, men også under de to andre. Dette betyr at SRHR og seksualitetsundervisning bør styrkes i retningslinjene for lærerutdanningene. Slik det står nå er det utelukkende</w:t>
      </w:r>
      <w:r w:rsidR="00803E69">
        <w:rPr>
          <w:rFonts w:asciiTheme="minorHAnsi" w:hAnsiTheme="minorHAnsi" w:cs="TimesNewRomanPSMT"/>
        </w:rPr>
        <w:t xml:space="preserve"> fokus på avdekking av overgrep</w:t>
      </w:r>
      <w:r w:rsidR="00101A8D" w:rsidRPr="00803E69">
        <w:rPr>
          <w:rFonts w:asciiTheme="minorHAnsi" w:hAnsiTheme="minorHAnsi" w:cs="TimesNewRomanPSMT"/>
        </w:rPr>
        <w:t xml:space="preserve"> og altså et problemfokus på seksualitet. I tillegg settes seksuell helse og seksualitetsundervisning ikke i direkte kobling til psykososialt miljø, selv om det kan tolkes inn under dette punktet.</w:t>
      </w:r>
    </w:p>
    <w:p w14:paraId="06585EA0" w14:textId="24EE96A8" w:rsidR="007468D5" w:rsidRDefault="00803E69" w:rsidP="00803E69">
      <w:pPr>
        <w:pStyle w:val="NormalWeb"/>
        <w:rPr>
          <w:rFonts w:asciiTheme="minorHAnsi" w:hAnsiTheme="minorHAnsi" w:cs="TimesNewRomanPSMT"/>
        </w:rPr>
      </w:pPr>
      <w:r>
        <w:rPr>
          <w:rFonts w:asciiTheme="minorHAnsi" w:hAnsiTheme="minorHAnsi" w:cs="TimesNewRomanPSMT"/>
        </w:rPr>
        <w:t>Under følger de to punktene vi har en kommentar til.</w:t>
      </w:r>
    </w:p>
    <w:p w14:paraId="70166792" w14:textId="77777777" w:rsidR="00803E69" w:rsidRPr="00803E69" w:rsidRDefault="00803E69" w:rsidP="00803E69">
      <w:pPr>
        <w:pStyle w:val="NormalWeb"/>
        <w:rPr>
          <w:rFonts w:asciiTheme="minorHAnsi" w:hAnsiTheme="minorHAnsi" w:cs="TimesNewRomanPSMT"/>
        </w:rPr>
      </w:pPr>
    </w:p>
    <w:p w14:paraId="5DC32B22" w14:textId="77777777" w:rsidR="00917D33" w:rsidRPr="00803E69" w:rsidRDefault="00917D33" w:rsidP="00917D33">
      <w:pPr>
        <w:pStyle w:val="NormalWeb"/>
        <w:rPr>
          <w:rFonts w:asciiTheme="minorHAnsi" w:hAnsiTheme="minorHAnsi"/>
        </w:rPr>
      </w:pPr>
      <w:r w:rsidRPr="00803E69">
        <w:rPr>
          <w:rFonts w:asciiTheme="minorHAnsi" w:hAnsiTheme="minorHAnsi" w:cs="Arial"/>
          <w:b/>
          <w:bCs/>
          <w:sz w:val="28"/>
          <w:szCs w:val="28"/>
        </w:rPr>
        <w:t xml:space="preserve">6.1.2 Psykososialt læringsmiljø </w:t>
      </w:r>
    </w:p>
    <w:p w14:paraId="234E8C1E" w14:textId="6A5A94BD" w:rsidR="00C46C91" w:rsidRPr="00803E69" w:rsidRDefault="00803E69" w:rsidP="007468D5">
      <w:pPr>
        <w:pStyle w:val="NormalWeb"/>
        <w:rPr>
          <w:rFonts w:asciiTheme="minorHAnsi" w:hAnsiTheme="minorHAnsi" w:cs="TimesNewRomanPSMT"/>
        </w:rPr>
      </w:pPr>
      <w:proofErr w:type="gramStart"/>
      <w:r>
        <w:rPr>
          <w:rFonts w:asciiTheme="minorHAnsi" w:hAnsiTheme="minorHAnsi" w:cs="TimesNewRomanPSMT"/>
        </w:rPr>
        <w:t>”</w:t>
      </w:r>
      <w:r w:rsidR="00917D33" w:rsidRPr="00803E69">
        <w:rPr>
          <w:rFonts w:asciiTheme="minorHAnsi" w:hAnsiTheme="minorHAnsi" w:cs="TimesNewRomanPSMT"/>
        </w:rPr>
        <w:t>Utdanningen</w:t>
      </w:r>
      <w:proofErr w:type="gramEnd"/>
      <w:r w:rsidR="00917D33" w:rsidRPr="00803E69">
        <w:rPr>
          <w:rFonts w:asciiTheme="minorHAnsi" w:hAnsiTheme="minorHAnsi" w:cs="TimesNewRomanPSMT"/>
        </w:rPr>
        <w:t xml:space="preserve"> skal sikre at studenten </w:t>
      </w:r>
      <w:proofErr w:type="spellStart"/>
      <w:r w:rsidR="00917D33" w:rsidRPr="00803E69">
        <w:rPr>
          <w:rFonts w:asciiTheme="minorHAnsi" w:hAnsiTheme="minorHAnsi" w:cs="TimesNewRomanPSMT"/>
        </w:rPr>
        <w:t>får</w:t>
      </w:r>
      <w:proofErr w:type="spellEnd"/>
      <w:r w:rsidR="00917D33" w:rsidRPr="00803E69">
        <w:rPr>
          <w:rFonts w:asciiTheme="minorHAnsi" w:hAnsiTheme="minorHAnsi" w:cs="TimesNewRomanPSMT"/>
        </w:rPr>
        <w:t xml:space="preserve"> nødvendig kompetanse for å kunne skape et trygt psykososialt skolemiljø og forebygge og </w:t>
      </w:r>
      <w:proofErr w:type="spellStart"/>
      <w:r w:rsidR="00917D33" w:rsidRPr="00803E69">
        <w:rPr>
          <w:rFonts w:asciiTheme="minorHAnsi" w:hAnsiTheme="minorHAnsi" w:cs="TimesNewRomanPSMT"/>
        </w:rPr>
        <w:t>håndtere</w:t>
      </w:r>
      <w:proofErr w:type="spellEnd"/>
      <w:r w:rsidR="00917D33" w:rsidRPr="00803E69">
        <w:rPr>
          <w:rFonts w:asciiTheme="minorHAnsi" w:hAnsiTheme="minorHAnsi" w:cs="TimesNewRomanPSMT"/>
        </w:rPr>
        <w:t xml:space="preserve"> krenkelser, mobbing, trakassering og diskriminering</w:t>
      </w:r>
      <w:r w:rsidR="007468D5" w:rsidRPr="00803E69">
        <w:rPr>
          <w:rFonts w:asciiTheme="minorHAnsi" w:hAnsiTheme="minorHAnsi" w:cs="TimesNewRomanPSMT"/>
        </w:rPr>
        <w:t xml:space="preserve">, </w:t>
      </w:r>
      <w:r w:rsidR="007468D5" w:rsidRPr="00803E69">
        <w:rPr>
          <w:rFonts w:asciiTheme="minorHAnsi" w:hAnsiTheme="minorHAnsi" w:cs="TimesNewRomanPSMT"/>
          <w:b/>
        </w:rPr>
        <w:t xml:space="preserve">blant annet gjennom en </w:t>
      </w:r>
      <w:r w:rsidR="008310A6">
        <w:rPr>
          <w:rFonts w:asciiTheme="minorHAnsi" w:hAnsiTheme="minorHAnsi" w:cs="TimesNewRomanPSMT"/>
          <w:b/>
        </w:rPr>
        <w:t xml:space="preserve">normkritisk, alderstilpasset og </w:t>
      </w:r>
      <w:r w:rsidR="007468D5" w:rsidRPr="00803E69">
        <w:rPr>
          <w:rFonts w:asciiTheme="minorHAnsi" w:hAnsiTheme="minorHAnsi" w:cs="TimesNewRomanPSMT"/>
          <w:b/>
        </w:rPr>
        <w:t>helhetlig seksualitetsundervisning</w:t>
      </w:r>
      <w:r w:rsidR="00917D33" w:rsidRPr="00803E69">
        <w:rPr>
          <w:rFonts w:asciiTheme="minorHAnsi" w:hAnsiTheme="minorHAnsi" w:cs="TimesNewRomanPSMT"/>
        </w:rPr>
        <w:t xml:space="preserve">. Studenten skal kunne ivareta et normkritisk perspektiv og ha øye for elevenes psykiske helse og psykososiale risikofaktorer i skolehverdagen. Studenten skal </w:t>
      </w:r>
      <w:proofErr w:type="spellStart"/>
      <w:r w:rsidR="00917D33" w:rsidRPr="00803E69">
        <w:rPr>
          <w:rFonts w:asciiTheme="minorHAnsi" w:hAnsiTheme="minorHAnsi" w:cs="TimesNewRomanPSMT"/>
        </w:rPr>
        <w:t>ogsa</w:t>
      </w:r>
      <w:proofErr w:type="spellEnd"/>
      <w:r w:rsidR="00917D33" w:rsidRPr="00803E69">
        <w:rPr>
          <w:rFonts w:asciiTheme="minorHAnsi" w:hAnsiTheme="minorHAnsi" w:cs="TimesNewRomanPSMT"/>
        </w:rPr>
        <w:t xml:space="preserve">̊ ha kunnskap om og kunne identifisere tegn </w:t>
      </w:r>
      <w:proofErr w:type="spellStart"/>
      <w:r w:rsidR="00917D33" w:rsidRPr="00803E69">
        <w:rPr>
          <w:rFonts w:asciiTheme="minorHAnsi" w:hAnsiTheme="minorHAnsi" w:cs="TimesNewRomanPSMT"/>
        </w:rPr>
        <w:t>pa</w:t>
      </w:r>
      <w:proofErr w:type="spellEnd"/>
      <w:r w:rsidR="00917D33" w:rsidRPr="00803E69">
        <w:rPr>
          <w:rFonts w:asciiTheme="minorHAnsi" w:hAnsiTheme="minorHAnsi" w:cs="TimesNewRomanPSMT"/>
        </w:rPr>
        <w:t>̊ vold eller seksuelle overgrep og kjenne til hvordan nødvendige tiltak skal iverksette</w:t>
      </w:r>
      <w:r>
        <w:rPr>
          <w:rFonts w:asciiTheme="minorHAnsi" w:hAnsiTheme="minorHAnsi" w:cs="TimesNewRomanPSMT"/>
        </w:rPr>
        <w:t>s</w:t>
      </w:r>
      <w:r w:rsidR="00917D33" w:rsidRPr="00803E69">
        <w:rPr>
          <w:rFonts w:asciiTheme="minorHAnsi" w:hAnsiTheme="minorHAnsi" w:cs="TimesNewRomanPSMT"/>
        </w:rPr>
        <w:t>.</w:t>
      </w:r>
      <w:r>
        <w:rPr>
          <w:rFonts w:asciiTheme="minorHAnsi" w:hAnsiTheme="minorHAnsi" w:cs="TimesNewRomanPSMT"/>
        </w:rPr>
        <w:t>”</w:t>
      </w:r>
      <w:r w:rsidR="00917D33" w:rsidRPr="00803E69">
        <w:rPr>
          <w:rFonts w:asciiTheme="minorHAnsi" w:hAnsiTheme="minorHAnsi" w:cs="TimesNewRomanPSMT"/>
        </w:rPr>
        <w:t xml:space="preserve"> </w:t>
      </w:r>
    </w:p>
    <w:p w14:paraId="73C417D5" w14:textId="36C5206D" w:rsidR="007468D5" w:rsidRDefault="007468D5" w:rsidP="007468D5">
      <w:pPr>
        <w:pStyle w:val="NormalWeb"/>
        <w:rPr>
          <w:rFonts w:asciiTheme="minorHAnsi" w:hAnsiTheme="minorHAnsi" w:cs="TimesNewRomanPSMT"/>
          <w:b/>
        </w:rPr>
      </w:pPr>
      <w:r w:rsidRPr="00803E69">
        <w:rPr>
          <w:rFonts w:asciiTheme="minorHAnsi" w:hAnsiTheme="minorHAnsi" w:cs="TimesNewRomanPSMT"/>
          <w:b/>
        </w:rPr>
        <w:t>Kommentar</w:t>
      </w:r>
      <w:r w:rsidR="008310A6">
        <w:rPr>
          <w:rFonts w:asciiTheme="minorHAnsi" w:hAnsiTheme="minorHAnsi" w:cs="TimesNewRomanPSMT"/>
          <w:b/>
        </w:rPr>
        <w:t xml:space="preserve"> fra Sex og Politikk</w:t>
      </w:r>
      <w:r w:rsidRPr="00803E69">
        <w:rPr>
          <w:rFonts w:asciiTheme="minorHAnsi" w:hAnsiTheme="minorHAnsi" w:cs="TimesNewRomanPSMT"/>
          <w:b/>
        </w:rPr>
        <w:t xml:space="preserve">: Forslag til endring er innskutt </w:t>
      </w:r>
      <w:proofErr w:type="gramStart"/>
      <w:r w:rsidRPr="00803E69">
        <w:rPr>
          <w:rFonts w:asciiTheme="minorHAnsi" w:hAnsiTheme="minorHAnsi" w:cs="TimesNewRomanPSMT"/>
          <w:b/>
        </w:rPr>
        <w:t>setning ”blant</w:t>
      </w:r>
      <w:proofErr w:type="gramEnd"/>
      <w:r w:rsidRPr="00803E69">
        <w:rPr>
          <w:rFonts w:asciiTheme="minorHAnsi" w:hAnsiTheme="minorHAnsi" w:cs="TimesNewRomanPSMT"/>
          <w:b/>
        </w:rPr>
        <w:t xml:space="preserve"> annet gjennom en helhetlig seksualitetsundervisning”.</w:t>
      </w:r>
      <w:r w:rsidR="00803E69">
        <w:rPr>
          <w:rFonts w:asciiTheme="minorHAnsi" w:hAnsiTheme="minorHAnsi" w:cs="TimesNewRomanPSMT"/>
          <w:b/>
        </w:rPr>
        <w:t xml:space="preserve"> Det er viktig at det her fremkommer tydelig at lærerstudentene skal oppnå kompetanse til å gi elevene normkritisk, alderstilpasset og helhetlig seksualitetsundervisning</w:t>
      </w:r>
      <w:r w:rsidR="008310A6">
        <w:rPr>
          <w:rFonts w:asciiTheme="minorHAnsi" w:hAnsiTheme="minorHAnsi" w:cs="TimesNewRomanPSMT"/>
          <w:b/>
        </w:rPr>
        <w:t>. Samtidig ønsker vi å påpeke at avsnittet har et negativt fokus og med fordel kan omskrives til å fremheve de positive sidene ved seksualitet, men også trivsel og mestring i et godt psykososialt skolemiljø.</w:t>
      </w:r>
    </w:p>
    <w:p w14:paraId="5D9EB9F3" w14:textId="77777777" w:rsidR="00803E69" w:rsidRDefault="00803E69" w:rsidP="007468D5">
      <w:pPr>
        <w:pStyle w:val="NormalWeb"/>
        <w:rPr>
          <w:rFonts w:asciiTheme="minorHAnsi" w:hAnsiTheme="minorHAnsi" w:cs="TimesNewRomanPSMT"/>
          <w:b/>
        </w:rPr>
      </w:pPr>
    </w:p>
    <w:p w14:paraId="4379B729" w14:textId="77777777" w:rsidR="008310A6" w:rsidRDefault="008310A6" w:rsidP="007468D5">
      <w:pPr>
        <w:pStyle w:val="NormalWeb"/>
        <w:rPr>
          <w:rFonts w:asciiTheme="minorHAnsi" w:hAnsiTheme="minorHAnsi" w:cs="TimesNewRomanPSMT"/>
          <w:b/>
        </w:rPr>
      </w:pPr>
    </w:p>
    <w:p w14:paraId="2F747743" w14:textId="77777777" w:rsidR="008310A6" w:rsidRPr="00803E69" w:rsidRDefault="008310A6" w:rsidP="007468D5">
      <w:pPr>
        <w:pStyle w:val="NormalWeb"/>
        <w:rPr>
          <w:rFonts w:asciiTheme="minorHAnsi" w:hAnsiTheme="minorHAnsi" w:cs="TimesNewRomanPSMT"/>
          <w:b/>
        </w:rPr>
      </w:pPr>
    </w:p>
    <w:p w14:paraId="425D48F8" w14:textId="77777777" w:rsidR="007468D5" w:rsidRPr="00803E69" w:rsidRDefault="007468D5" w:rsidP="007468D5">
      <w:pPr>
        <w:pStyle w:val="NormalWeb"/>
        <w:rPr>
          <w:rFonts w:asciiTheme="minorHAnsi" w:hAnsiTheme="minorHAnsi"/>
        </w:rPr>
      </w:pPr>
      <w:r w:rsidRPr="00803E69">
        <w:rPr>
          <w:rFonts w:asciiTheme="minorHAnsi" w:hAnsiTheme="minorHAnsi" w:cs="Arial"/>
          <w:b/>
          <w:bCs/>
          <w:sz w:val="28"/>
          <w:szCs w:val="28"/>
        </w:rPr>
        <w:lastRenderedPageBreak/>
        <w:t xml:space="preserve">6.1.8 Bærekraftig utvikling </w:t>
      </w:r>
    </w:p>
    <w:p w14:paraId="710D6D9C" w14:textId="5230FC99" w:rsidR="007468D5" w:rsidRPr="00803E69" w:rsidRDefault="00803E69" w:rsidP="007468D5">
      <w:pPr>
        <w:pStyle w:val="NormalWeb"/>
        <w:rPr>
          <w:rFonts w:asciiTheme="minorHAnsi" w:hAnsiTheme="minorHAnsi"/>
        </w:rPr>
      </w:pPr>
      <w:proofErr w:type="gramStart"/>
      <w:r>
        <w:rPr>
          <w:rFonts w:asciiTheme="minorHAnsi" w:hAnsiTheme="minorHAnsi" w:cs="TimesNewRomanPSMT"/>
        </w:rPr>
        <w:t>”</w:t>
      </w:r>
      <w:r w:rsidR="007468D5" w:rsidRPr="00803E69">
        <w:rPr>
          <w:rFonts w:asciiTheme="minorHAnsi" w:hAnsiTheme="minorHAnsi" w:cs="TimesNewRomanPSMT"/>
        </w:rPr>
        <w:t>Utdanning</w:t>
      </w:r>
      <w:proofErr w:type="gramEnd"/>
      <w:r w:rsidR="007468D5" w:rsidRPr="00803E69">
        <w:rPr>
          <w:rFonts w:asciiTheme="minorHAnsi" w:hAnsiTheme="minorHAnsi" w:cs="TimesNewRomanPSMT"/>
        </w:rPr>
        <w:t xml:space="preserve"> for bærekraftig utvikling (UBU) har i lang tid vært et prioritert felt </w:t>
      </w:r>
      <w:proofErr w:type="spellStart"/>
      <w:r w:rsidR="007468D5" w:rsidRPr="00803E69">
        <w:rPr>
          <w:rFonts w:asciiTheme="minorHAnsi" w:hAnsiTheme="minorHAnsi" w:cs="TimesNewRomanPSMT"/>
        </w:rPr>
        <w:t>både</w:t>
      </w:r>
      <w:proofErr w:type="spellEnd"/>
      <w:r w:rsidR="007468D5" w:rsidRPr="00803E69">
        <w:rPr>
          <w:rFonts w:asciiTheme="minorHAnsi" w:hAnsiTheme="minorHAnsi" w:cs="TimesNewRomanPSMT"/>
        </w:rPr>
        <w:t xml:space="preserve"> i nasjonale og internasjonale strategidokumenter. I stortingsmeldingen </w:t>
      </w:r>
      <w:r w:rsidR="007468D5" w:rsidRPr="00803E69">
        <w:rPr>
          <w:rFonts w:asciiTheme="minorHAnsi" w:hAnsiTheme="minorHAnsi"/>
          <w:i/>
          <w:iCs/>
        </w:rPr>
        <w:t xml:space="preserve">Fag – Fordypning – </w:t>
      </w:r>
      <w:proofErr w:type="spellStart"/>
      <w:r w:rsidR="007468D5" w:rsidRPr="00803E69">
        <w:rPr>
          <w:rFonts w:asciiTheme="minorHAnsi" w:hAnsiTheme="minorHAnsi"/>
          <w:i/>
          <w:iCs/>
        </w:rPr>
        <w:t>Forståelse</w:t>
      </w:r>
      <w:proofErr w:type="spellEnd"/>
      <w:r w:rsidR="007468D5" w:rsidRPr="00803E69">
        <w:rPr>
          <w:rFonts w:asciiTheme="minorHAnsi" w:hAnsiTheme="minorHAnsi"/>
          <w:i/>
          <w:iCs/>
        </w:rPr>
        <w:t xml:space="preserve"> </w:t>
      </w:r>
      <w:r w:rsidR="007468D5" w:rsidRPr="00803E69">
        <w:rPr>
          <w:rFonts w:asciiTheme="minorHAnsi" w:hAnsiTheme="minorHAnsi" w:cs="TimesNewRomanPSMT"/>
        </w:rPr>
        <w:t xml:space="preserve">blir UBU løftet fram som en av tre tverrfaglige </w:t>
      </w:r>
      <w:proofErr w:type="spellStart"/>
      <w:r w:rsidR="007468D5" w:rsidRPr="00803E69">
        <w:rPr>
          <w:rFonts w:asciiTheme="minorHAnsi" w:hAnsiTheme="minorHAnsi" w:cs="TimesNewRomanPSMT"/>
        </w:rPr>
        <w:t>områder</w:t>
      </w:r>
      <w:proofErr w:type="spellEnd"/>
      <w:r w:rsidR="007468D5" w:rsidRPr="00803E69">
        <w:rPr>
          <w:rFonts w:asciiTheme="minorHAnsi" w:hAnsiTheme="minorHAnsi" w:cs="TimesNewRomanPSMT"/>
        </w:rPr>
        <w:t xml:space="preserve"> som blir spesielt viktig for framtiden. </w:t>
      </w:r>
    </w:p>
    <w:p w14:paraId="4C5B991B" w14:textId="19ADCD40" w:rsidR="007468D5" w:rsidRPr="00803E69" w:rsidRDefault="007468D5" w:rsidP="007468D5">
      <w:pPr>
        <w:pStyle w:val="NormalWeb"/>
        <w:rPr>
          <w:rFonts w:asciiTheme="minorHAnsi" w:hAnsiTheme="minorHAnsi" w:cs="TimesNewRomanPSMT"/>
        </w:rPr>
      </w:pPr>
      <w:r w:rsidRPr="00803E69">
        <w:rPr>
          <w:rFonts w:asciiTheme="minorHAnsi" w:hAnsiTheme="minorHAnsi" w:cs="TimesNewRomanPSMT"/>
        </w:rPr>
        <w:t>Utdanningen skal kvalifisere studenten til å ivareta utdanning for bærekraftig utvikling som et tverrfaglig tema. Utdanningen skal gi forskningsbasert kunnskap om klima, miljø og utvikling og kompetanse i å støtte elevenes læring om, holdning til og handling for en bærekraftig utvikling.</w:t>
      </w:r>
      <w:r w:rsidR="00803E69">
        <w:rPr>
          <w:rFonts w:asciiTheme="minorHAnsi" w:hAnsiTheme="minorHAnsi" w:cs="TimesNewRomanPSMT"/>
        </w:rPr>
        <w:t>”</w:t>
      </w:r>
      <w:r w:rsidRPr="00803E69">
        <w:rPr>
          <w:rFonts w:asciiTheme="minorHAnsi" w:hAnsiTheme="minorHAnsi" w:cs="TimesNewRomanPSMT"/>
        </w:rPr>
        <w:t xml:space="preserve"> </w:t>
      </w:r>
    </w:p>
    <w:p w14:paraId="755395CF" w14:textId="3314806C" w:rsidR="007468D5" w:rsidRPr="00803E69" w:rsidRDefault="007468D5" w:rsidP="007468D5">
      <w:pPr>
        <w:pStyle w:val="NormalWeb"/>
        <w:rPr>
          <w:rFonts w:asciiTheme="minorHAnsi" w:hAnsiTheme="minorHAnsi"/>
          <w:b/>
        </w:rPr>
      </w:pPr>
      <w:r w:rsidRPr="00803E69">
        <w:rPr>
          <w:rFonts w:asciiTheme="minorHAnsi" w:hAnsiTheme="minorHAnsi" w:cs="TimesNewRomanPSMT"/>
          <w:b/>
        </w:rPr>
        <w:t xml:space="preserve">Kommentar: Det fremkommer et relativt snevert syn på bærekraftig utvikling i </w:t>
      </w:r>
      <w:r w:rsidR="00192150" w:rsidRPr="00803E69">
        <w:rPr>
          <w:rFonts w:asciiTheme="minorHAnsi" w:hAnsiTheme="minorHAnsi" w:cs="TimesNewRomanPSMT"/>
          <w:b/>
        </w:rPr>
        <w:t>beskrive</w:t>
      </w:r>
      <w:r w:rsidR="00803E69">
        <w:rPr>
          <w:rFonts w:asciiTheme="minorHAnsi" w:hAnsiTheme="minorHAnsi" w:cs="TimesNewRomanPSMT"/>
          <w:b/>
        </w:rPr>
        <w:t>lsen og fokuseres</w:t>
      </w:r>
      <w:r w:rsidR="00192150" w:rsidRPr="00803E69">
        <w:rPr>
          <w:rFonts w:asciiTheme="minorHAnsi" w:hAnsiTheme="minorHAnsi" w:cs="TimesNewRomanPSMT"/>
          <w:b/>
        </w:rPr>
        <w:t xml:space="preserve"> ensidig på klima og miljø, men ikke på samfunn/sosiale forhold. </w:t>
      </w:r>
      <w:r w:rsidRPr="00803E69">
        <w:rPr>
          <w:rFonts w:asciiTheme="minorHAnsi" w:hAnsiTheme="minorHAnsi" w:cs="TimesNewRomanPSMT"/>
          <w:b/>
        </w:rPr>
        <w:t xml:space="preserve">I bærekraftsmålene kommer for eksempel seksuell og reproduktiv helse og rettigheter tydelig frem i både mål </w:t>
      </w:r>
      <w:r w:rsidR="00803E69" w:rsidRPr="00803E69">
        <w:rPr>
          <w:rFonts w:asciiTheme="minorHAnsi" w:hAnsiTheme="minorHAnsi" w:cs="TimesNewRomanPSMT"/>
          <w:b/>
        </w:rPr>
        <w:t xml:space="preserve">3 for helse </w:t>
      </w:r>
      <w:r w:rsidRPr="00803E69">
        <w:rPr>
          <w:rFonts w:asciiTheme="minorHAnsi" w:hAnsiTheme="minorHAnsi" w:cs="TimesNewRomanPSMT"/>
          <w:b/>
        </w:rPr>
        <w:t>(3.7) og</w:t>
      </w:r>
      <w:r w:rsidR="00803E69" w:rsidRPr="00803E69">
        <w:rPr>
          <w:rFonts w:asciiTheme="minorHAnsi" w:hAnsiTheme="minorHAnsi" w:cs="TimesNewRomanPSMT"/>
          <w:b/>
        </w:rPr>
        <w:t xml:space="preserve"> mål 5</w:t>
      </w:r>
      <w:r w:rsidRPr="00803E69">
        <w:rPr>
          <w:rFonts w:asciiTheme="minorHAnsi" w:hAnsiTheme="minorHAnsi" w:cs="TimesNewRomanPSMT"/>
          <w:b/>
        </w:rPr>
        <w:t xml:space="preserve"> </w:t>
      </w:r>
      <w:r w:rsidR="00803E69" w:rsidRPr="00803E69">
        <w:rPr>
          <w:rFonts w:asciiTheme="minorHAnsi" w:hAnsiTheme="minorHAnsi" w:cs="TimesNewRomanPSMT"/>
          <w:b/>
        </w:rPr>
        <w:t>for likestilling</w:t>
      </w:r>
      <w:r w:rsidRPr="00803E69">
        <w:rPr>
          <w:rFonts w:asciiTheme="minorHAnsi" w:hAnsiTheme="minorHAnsi" w:cs="TimesNewRomanPSMT"/>
          <w:b/>
        </w:rPr>
        <w:t xml:space="preserve"> (5.6). </w:t>
      </w:r>
      <w:r w:rsidR="00803E69" w:rsidRPr="00803E69">
        <w:rPr>
          <w:rFonts w:asciiTheme="minorHAnsi" w:hAnsiTheme="minorHAnsi" w:cs="TimesNewRomanPSMT"/>
          <w:b/>
        </w:rPr>
        <w:t>Utdanning</w:t>
      </w:r>
      <w:r w:rsidRPr="00803E69">
        <w:rPr>
          <w:rFonts w:asciiTheme="minorHAnsi" w:hAnsiTheme="minorHAnsi" w:cs="TimesNewRomanPSMT"/>
          <w:b/>
        </w:rPr>
        <w:t xml:space="preserve"> (4) er også ett av bærekraftsmålene. Med andre ord favner bærekraftig utvikling mye bredere enn klima og miljø og dette bør fremkomme tydelig i beskrivelsen</w:t>
      </w:r>
      <w:r w:rsidR="00803E69">
        <w:rPr>
          <w:rFonts w:asciiTheme="minorHAnsi" w:hAnsiTheme="minorHAnsi" w:cs="TimesNewRomanPSMT"/>
          <w:b/>
        </w:rPr>
        <w:t xml:space="preserve"> for å sikre fremtidige lærere kompetansen de trenger til å undervise og integrere de tverrfaglige temaene</w:t>
      </w:r>
      <w:r w:rsidRPr="00803E69">
        <w:rPr>
          <w:rFonts w:asciiTheme="minorHAnsi" w:hAnsiTheme="minorHAnsi" w:cs="TimesNewRomanPSMT"/>
          <w:b/>
        </w:rPr>
        <w:t>.</w:t>
      </w:r>
    </w:p>
    <w:p w14:paraId="23F7D25C" w14:textId="77777777" w:rsidR="007468D5" w:rsidRPr="00803E69" w:rsidRDefault="007468D5" w:rsidP="007468D5">
      <w:pPr>
        <w:pStyle w:val="NormalWeb"/>
        <w:rPr>
          <w:rFonts w:asciiTheme="minorHAnsi" w:hAnsiTheme="minorHAnsi"/>
        </w:rPr>
      </w:pPr>
    </w:p>
    <w:sectPr w:rsidR="007468D5" w:rsidRPr="00803E69" w:rsidSect="000947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8379C"/>
    <w:multiLevelType w:val="multilevel"/>
    <w:tmpl w:val="341A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40B60"/>
    <w:multiLevelType w:val="multilevel"/>
    <w:tmpl w:val="1826C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7A1B74"/>
    <w:multiLevelType w:val="multilevel"/>
    <w:tmpl w:val="D90E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B8"/>
    <w:rsid w:val="0009474C"/>
    <w:rsid w:val="00101A8D"/>
    <w:rsid w:val="00192150"/>
    <w:rsid w:val="00552ADE"/>
    <w:rsid w:val="00600CEC"/>
    <w:rsid w:val="00711F04"/>
    <w:rsid w:val="007468D5"/>
    <w:rsid w:val="00803E69"/>
    <w:rsid w:val="008310A6"/>
    <w:rsid w:val="008B3106"/>
    <w:rsid w:val="00917D33"/>
    <w:rsid w:val="00974A25"/>
    <w:rsid w:val="009A7EB8"/>
    <w:rsid w:val="00AB2E8A"/>
    <w:rsid w:val="00B10B7B"/>
    <w:rsid w:val="00C46C91"/>
    <w:rsid w:val="00F4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6F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6C91"/>
    <w:pPr>
      <w:spacing w:before="100" w:beforeAutospacing="1" w:after="100" w:afterAutospacing="1"/>
    </w:pPr>
    <w:rPr>
      <w:rFonts w:ascii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8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6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1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Støle-Nilsen</dc:creator>
  <cp:keywords/>
  <dc:description/>
  <cp:lastModifiedBy>Bruker</cp:lastModifiedBy>
  <cp:revision>2</cp:revision>
  <dcterms:created xsi:type="dcterms:W3CDTF">2017-09-15T13:45:00Z</dcterms:created>
  <dcterms:modified xsi:type="dcterms:W3CDTF">2017-09-15T13:45:00Z</dcterms:modified>
</cp:coreProperties>
</file>